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3C" w:rsidRPr="005F6410" w:rsidRDefault="00B121FE" w:rsidP="00820897">
      <w:pPr>
        <w:autoSpaceDE w:val="0"/>
        <w:autoSpaceDN w:val="0"/>
        <w:adjustRightInd w:val="0"/>
        <w:spacing w:after="0" w:line="240" w:lineRule="auto"/>
        <w:rPr>
          <w:rFonts w:ascii="Arial" w:hAnsi="Arial" w:cs="Arial"/>
          <w:sz w:val="18"/>
          <w:szCs w:val="18"/>
        </w:rPr>
      </w:pPr>
      <w:r w:rsidRPr="005F6410">
        <w:rPr>
          <w:rFonts w:ascii="Arial" w:hAnsi="Arial" w:cs="Arial"/>
          <w:sz w:val="18"/>
          <w:szCs w:val="18"/>
        </w:rPr>
        <w:t xml:space="preserve">Código SAP: </w:t>
      </w:r>
      <w:r w:rsidR="000D6A63">
        <w:rPr>
          <w:rFonts w:ascii="Arial" w:hAnsi="Arial" w:cs="Arial"/>
          <w:sz w:val="18"/>
          <w:szCs w:val="18"/>
        </w:rPr>
        <w:t>4002842</w:t>
      </w:r>
    </w:p>
    <w:p w:rsidR="00820897" w:rsidRPr="005F6410" w:rsidRDefault="00820897" w:rsidP="00820897">
      <w:pPr>
        <w:autoSpaceDE w:val="0"/>
        <w:autoSpaceDN w:val="0"/>
        <w:adjustRightInd w:val="0"/>
        <w:spacing w:after="0" w:line="240" w:lineRule="auto"/>
        <w:rPr>
          <w:rFonts w:ascii="Arial" w:hAnsi="Arial" w:cs="Arial"/>
          <w:b/>
          <w:bCs/>
          <w:color w:val="528135"/>
          <w:sz w:val="18"/>
          <w:szCs w:val="18"/>
        </w:rPr>
      </w:pPr>
    </w:p>
    <w:p w:rsidR="00B06FA4" w:rsidRPr="005F6410" w:rsidRDefault="002F3708" w:rsidP="00820897">
      <w:pPr>
        <w:autoSpaceDE w:val="0"/>
        <w:autoSpaceDN w:val="0"/>
        <w:adjustRightInd w:val="0"/>
        <w:spacing w:after="0" w:line="240" w:lineRule="auto"/>
        <w:rPr>
          <w:rFonts w:ascii="Arial" w:hAnsi="Arial" w:cs="Arial"/>
          <w:b/>
          <w:bCs/>
          <w:color w:val="528135"/>
          <w:sz w:val="32"/>
          <w:szCs w:val="32"/>
          <w:lang w:val="es-ES"/>
        </w:rPr>
      </w:pPr>
      <w:r w:rsidRPr="005F6410">
        <w:rPr>
          <w:rFonts w:ascii="Arial" w:hAnsi="Arial" w:cs="Arial"/>
          <w:b/>
          <w:bCs/>
          <w:color w:val="00A94F"/>
          <w:sz w:val="32"/>
          <w:szCs w:val="32"/>
          <w:lang w:val="es-ES"/>
        </w:rPr>
        <w:t xml:space="preserve">Razza </w:t>
      </w:r>
      <w:r w:rsidR="00061F85">
        <w:rPr>
          <w:rFonts w:ascii="Arial" w:hAnsi="Arial" w:cs="Arial"/>
          <w:b/>
          <w:bCs/>
          <w:color w:val="00A94F"/>
          <w:sz w:val="32"/>
          <w:szCs w:val="32"/>
          <w:lang w:val="es-ES"/>
        </w:rPr>
        <w:t xml:space="preserve">Gatos y Gatitos </w:t>
      </w:r>
      <w:r w:rsidR="000D6A63">
        <w:rPr>
          <w:rFonts w:ascii="Arial" w:hAnsi="Arial" w:cs="Arial"/>
          <w:b/>
          <w:bCs/>
          <w:color w:val="00A94F"/>
          <w:sz w:val="32"/>
          <w:szCs w:val="32"/>
          <w:lang w:val="es-ES"/>
        </w:rPr>
        <w:t>7</w:t>
      </w:r>
      <w:r w:rsidR="00FD281C">
        <w:rPr>
          <w:rFonts w:ascii="Arial" w:hAnsi="Arial" w:cs="Arial"/>
          <w:b/>
          <w:bCs/>
          <w:color w:val="00A94F"/>
          <w:sz w:val="32"/>
          <w:szCs w:val="32"/>
          <w:lang w:val="es-ES"/>
        </w:rPr>
        <w:t>.</w:t>
      </w:r>
      <w:r w:rsidR="000D6A63">
        <w:rPr>
          <w:rFonts w:ascii="Arial" w:hAnsi="Arial" w:cs="Arial"/>
          <w:b/>
          <w:bCs/>
          <w:color w:val="00A94F"/>
          <w:sz w:val="32"/>
          <w:szCs w:val="32"/>
          <w:lang w:val="es-ES"/>
        </w:rPr>
        <w:t>5</w:t>
      </w:r>
      <w:r w:rsidR="00BB2D26" w:rsidRPr="005F6410">
        <w:rPr>
          <w:rFonts w:ascii="Arial" w:hAnsi="Arial" w:cs="Arial"/>
          <w:b/>
          <w:bCs/>
          <w:color w:val="00A94F"/>
          <w:sz w:val="32"/>
          <w:szCs w:val="32"/>
          <w:lang w:val="es-ES"/>
        </w:rPr>
        <w:t xml:space="preserve"> kg.</w:t>
      </w:r>
    </w:p>
    <w:p w:rsidR="009F7309" w:rsidRPr="005F6410" w:rsidRDefault="009F7309" w:rsidP="009F7309">
      <w:pPr>
        <w:pStyle w:val="Default"/>
        <w:rPr>
          <w:color w:val="auto"/>
          <w:sz w:val="18"/>
          <w:szCs w:val="18"/>
          <w:lang w:val="es-ES"/>
        </w:rPr>
      </w:pPr>
    </w:p>
    <w:p w:rsidR="00061F85" w:rsidRPr="00061F85" w:rsidRDefault="00114238" w:rsidP="00061F85">
      <w:pPr>
        <w:pStyle w:val="Default"/>
        <w:numPr>
          <w:ilvl w:val="0"/>
          <w:numId w:val="2"/>
        </w:numPr>
        <w:rPr>
          <w:sz w:val="18"/>
          <w:szCs w:val="18"/>
        </w:rPr>
      </w:pPr>
      <w:r w:rsidRPr="005F6410">
        <w:rPr>
          <w:color w:val="auto"/>
          <w:sz w:val="18"/>
          <w:szCs w:val="18"/>
        </w:rPr>
        <w:t>Ali</w:t>
      </w:r>
      <w:r w:rsidR="00061F85">
        <w:rPr>
          <w:color w:val="auto"/>
          <w:sz w:val="18"/>
          <w:szCs w:val="18"/>
        </w:rPr>
        <w:t>mento para todo tipo de gato adultos y gatitos.</w:t>
      </w:r>
    </w:p>
    <w:p w:rsidR="00061F85" w:rsidRPr="00061F85" w:rsidRDefault="00061F85" w:rsidP="00061F85">
      <w:pPr>
        <w:pStyle w:val="Default"/>
        <w:numPr>
          <w:ilvl w:val="0"/>
          <w:numId w:val="2"/>
        </w:numPr>
        <w:rPr>
          <w:sz w:val="18"/>
          <w:szCs w:val="18"/>
        </w:rPr>
      </w:pPr>
      <w:r>
        <w:rPr>
          <w:color w:val="auto"/>
          <w:sz w:val="18"/>
          <w:szCs w:val="18"/>
        </w:rPr>
        <w:t>Alimento formulado para proveer una nutrición completa para gatos de todas las razas.</w:t>
      </w:r>
    </w:p>
    <w:p w:rsidR="00061F85" w:rsidRPr="00061F85" w:rsidRDefault="00061F85" w:rsidP="00061F85">
      <w:pPr>
        <w:pStyle w:val="Default"/>
        <w:numPr>
          <w:ilvl w:val="0"/>
          <w:numId w:val="2"/>
        </w:numPr>
        <w:rPr>
          <w:sz w:val="18"/>
          <w:szCs w:val="18"/>
        </w:rPr>
      </w:pPr>
      <w:r>
        <w:rPr>
          <w:color w:val="auto"/>
          <w:sz w:val="18"/>
          <w:szCs w:val="18"/>
        </w:rPr>
        <w:t>Alto contenido proteínico: Mantiene la piel, el pelaje, la musculatura y otros tejidos como los huesos.</w:t>
      </w:r>
    </w:p>
    <w:p w:rsidR="00061F85" w:rsidRPr="00061F85" w:rsidRDefault="00061F85" w:rsidP="00061F85">
      <w:pPr>
        <w:pStyle w:val="Default"/>
        <w:numPr>
          <w:ilvl w:val="0"/>
          <w:numId w:val="2"/>
        </w:numPr>
        <w:rPr>
          <w:sz w:val="18"/>
          <w:szCs w:val="18"/>
        </w:rPr>
      </w:pPr>
      <w:r>
        <w:rPr>
          <w:color w:val="auto"/>
          <w:sz w:val="18"/>
          <w:szCs w:val="18"/>
        </w:rPr>
        <w:t>Fuente de Licopeno: Reduce la inflamación y fortalece el Sistema Inmunológico del tracto urinario.</w:t>
      </w:r>
    </w:p>
    <w:p w:rsidR="00061F85" w:rsidRPr="00061F85" w:rsidRDefault="00061F85" w:rsidP="00061F85">
      <w:pPr>
        <w:pStyle w:val="Default"/>
        <w:numPr>
          <w:ilvl w:val="0"/>
          <w:numId w:val="2"/>
        </w:numPr>
        <w:rPr>
          <w:sz w:val="18"/>
          <w:szCs w:val="18"/>
        </w:rPr>
      </w:pPr>
      <w:r>
        <w:rPr>
          <w:color w:val="auto"/>
          <w:sz w:val="18"/>
          <w:szCs w:val="18"/>
        </w:rPr>
        <w:t>Mix de Betacarotenos: Aporte importante de betacarotenos que actúan como antioxidantes naturales.</w:t>
      </w:r>
    </w:p>
    <w:p w:rsidR="00061F85" w:rsidRPr="00061F85" w:rsidRDefault="00061F85" w:rsidP="00061F85">
      <w:pPr>
        <w:pStyle w:val="Default"/>
        <w:numPr>
          <w:ilvl w:val="0"/>
          <w:numId w:val="2"/>
        </w:numPr>
        <w:rPr>
          <w:sz w:val="18"/>
          <w:szCs w:val="18"/>
        </w:rPr>
      </w:pPr>
      <w:r>
        <w:rPr>
          <w:color w:val="auto"/>
          <w:sz w:val="18"/>
          <w:szCs w:val="18"/>
        </w:rPr>
        <w:t>Extracto de Yucca Schidigera: Facilita la digestión y minimiza el olor de las deposiciones.</w:t>
      </w:r>
    </w:p>
    <w:p w:rsidR="009F7309" w:rsidRPr="005F6410" w:rsidRDefault="009F7309" w:rsidP="009F7309">
      <w:pPr>
        <w:pStyle w:val="Default"/>
        <w:rPr>
          <w:b/>
          <w:bCs/>
          <w:color w:val="00A94F"/>
          <w:sz w:val="32"/>
          <w:szCs w:val="32"/>
          <w:lang w:val="es-ES"/>
        </w:rPr>
      </w:pPr>
      <w:r w:rsidRPr="005F6410">
        <w:rPr>
          <w:b/>
          <w:bCs/>
          <w:color w:val="00A94F"/>
          <w:sz w:val="32"/>
          <w:szCs w:val="32"/>
          <w:lang w:val="es-ES"/>
        </w:rPr>
        <w:t>Ingredientes:</w:t>
      </w:r>
    </w:p>
    <w:p w:rsidR="009F7309" w:rsidRPr="005F6410" w:rsidRDefault="009F7309" w:rsidP="009F7309">
      <w:pPr>
        <w:pStyle w:val="Default"/>
        <w:rPr>
          <w:color w:val="808080" w:themeColor="background1" w:themeShade="80"/>
          <w:sz w:val="18"/>
          <w:szCs w:val="18"/>
        </w:rPr>
      </w:pPr>
    </w:p>
    <w:p w:rsidR="0026233A" w:rsidRDefault="00C3147E" w:rsidP="00061F85">
      <w:pPr>
        <w:pStyle w:val="Textoindependiente"/>
        <w:spacing w:before="1"/>
        <w:rPr>
          <w:rFonts w:eastAsiaTheme="minorEastAsia"/>
          <w:sz w:val="18"/>
          <w:szCs w:val="18"/>
          <w:lang w:val="es-EC" w:eastAsia="es-EC" w:bidi="ar-SA"/>
        </w:rPr>
      </w:pPr>
      <w:r w:rsidRPr="005F6410">
        <w:rPr>
          <w:rFonts w:eastAsiaTheme="minorEastAsia"/>
          <w:sz w:val="18"/>
          <w:szCs w:val="18"/>
          <w:lang w:val="es-EC" w:eastAsia="es-EC" w:bidi="ar-SA"/>
        </w:rPr>
        <w:t>Harina de pollo y/o cerdo</w:t>
      </w:r>
      <w:r w:rsidR="00061F85">
        <w:rPr>
          <w:rFonts w:eastAsiaTheme="minorEastAsia"/>
          <w:sz w:val="18"/>
          <w:szCs w:val="18"/>
          <w:lang w:val="es-EC" w:eastAsia="es-EC" w:bidi="ar-SA"/>
        </w:rPr>
        <w:t xml:space="preserve">, </w:t>
      </w:r>
      <w:r w:rsidR="002715C6" w:rsidRPr="005F6410">
        <w:rPr>
          <w:rFonts w:eastAsiaTheme="minorEastAsia"/>
          <w:sz w:val="18"/>
          <w:szCs w:val="18"/>
          <w:lang w:val="es-EC" w:eastAsia="es-EC" w:bidi="ar-SA"/>
        </w:rPr>
        <w:t>arrocillo,</w:t>
      </w:r>
      <w:r w:rsidR="007B2C67">
        <w:rPr>
          <w:rFonts w:eastAsiaTheme="minorEastAsia"/>
          <w:sz w:val="18"/>
          <w:szCs w:val="18"/>
          <w:lang w:val="es-EC" w:eastAsia="es-EC" w:bidi="ar-SA"/>
        </w:rPr>
        <w:t xml:space="preserve"> </w:t>
      </w:r>
      <w:r w:rsidR="00061F85">
        <w:rPr>
          <w:rFonts w:eastAsiaTheme="minorEastAsia"/>
          <w:sz w:val="18"/>
          <w:szCs w:val="18"/>
          <w:lang w:val="es-EC" w:eastAsia="es-EC" w:bidi="ar-SA"/>
        </w:rPr>
        <w:t>trigo,</w:t>
      </w:r>
      <w:r w:rsidR="00F864C0">
        <w:rPr>
          <w:rFonts w:eastAsiaTheme="minorEastAsia"/>
          <w:sz w:val="18"/>
          <w:szCs w:val="18"/>
          <w:lang w:val="es-EC" w:eastAsia="es-EC" w:bidi="ar-SA"/>
        </w:rPr>
        <w:t>gluten de maíz, aceite de pollo, afrecho de trigo, afrecho de cerveza, maíz</w:t>
      </w:r>
      <w:r w:rsidR="00AE15B0">
        <w:rPr>
          <w:rFonts w:eastAsiaTheme="minorEastAsia"/>
          <w:sz w:val="18"/>
          <w:szCs w:val="18"/>
          <w:lang w:val="es-EC" w:eastAsia="es-EC" w:bidi="ar-SA"/>
        </w:rPr>
        <w:t xml:space="preserve">, mix de frutas y vegetales( frutilla, arándanos, tomate y calabaza), pasta de soya, levadura de cerveza Saccharomyces cerevisiae, harina de pescado, hidrolizado líquido de vísceras de pollo, aceite de pescado, </w:t>
      </w:r>
      <w:r w:rsidR="005E7A53">
        <w:rPr>
          <w:rFonts w:eastAsiaTheme="minorEastAsia"/>
          <w:sz w:val="18"/>
          <w:szCs w:val="18"/>
          <w:lang w:val="es-EC" w:eastAsia="es-EC" w:bidi="ar-SA"/>
        </w:rPr>
        <w:t xml:space="preserve">celulosa, zeolita, hidrolizado en polvo de vísceras de pollo, </w:t>
      </w:r>
      <w:r w:rsidR="00316F58">
        <w:rPr>
          <w:rFonts w:eastAsiaTheme="minorEastAsia"/>
          <w:sz w:val="18"/>
          <w:szCs w:val="18"/>
          <w:lang w:val="es-EC" w:eastAsia="es-EC" w:bidi="ar-SA"/>
        </w:rPr>
        <w:t>ácido propiónico y sus sales, cloruro de sodio, lisina, taurina, cloruro de colina, aluminosilicato de sodio, extracto de Yucca schidigera, antioxidante (BHT), vitaminas y minerales (vitaminas A, D3, E, K3, B1, B2, B6, B12, niacina, pantotenato de calcio, ácido fólico, biotina, sulfato de cobre, sulfato ferroso, yodato de calcio, sulfato de manganeso, selenio orgánico, zinc orgánico).</w:t>
      </w:r>
    </w:p>
    <w:p w:rsidR="00316F58" w:rsidRPr="00AE15B0" w:rsidRDefault="00316F58" w:rsidP="00061F85">
      <w:pPr>
        <w:pStyle w:val="Textoindependiente"/>
        <w:spacing w:before="1"/>
        <w:rPr>
          <w:rFonts w:eastAsiaTheme="minorEastAsia"/>
          <w:sz w:val="18"/>
          <w:szCs w:val="18"/>
          <w:lang w:val="es-EC" w:eastAsia="es-EC" w:bidi="ar-SA"/>
        </w:rPr>
      </w:pPr>
    </w:p>
    <w:p w:rsidR="009F7309" w:rsidRPr="005F6410" w:rsidRDefault="009F7309" w:rsidP="009F7309">
      <w:pPr>
        <w:pStyle w:val="Default"/>
        <w:rPr>
          <w:b/>
          <w:bCs/>
          <w:color w:val="00A94F"/>
          <w:sz w:val="32"/>
          <w:szCs w:val="32"/>
          <w:lang w:val="en-US"/>
        </w:rPr>
      </w:pPr>
      <w:r w:rsidRPr="005F6410">
        <w:rPr>
          <w:b/>
          <w:bCs/>
          <w:color w:val="00A94F"/>
          <w:sz w:val="32"/>
          <w:szCs w:val="32"/>
          <w:lang w:val="en-US"/>
        </w:rPr>
        <w:t>Análisis</w:t>
      </w:r>
      <w:r w:rsidR="00E323CF" w:rsidRPr="005F6410">
        <w:rPr>
          <w:b/>
          <w:bCs/>
          <w:color w:val="00A94F"/>
          <w:sz w:val="32"/>
          <w:szCs w:val="32"/>
          <w:lang w:val="en-US"/>
        </w:rPr>
        <w:t xml:space="preserve"> </w:t>
      </w:r>
      <w:r w:rsidR="007B0A93" w:rsidRPr="005F6410">
        <w:rPr>
          <w:b/>
          <w:bCs/>
          <w:color w:val="00A94F"/>
          <w:sz w:val="32"/>
          <w:szCs w:val="32"/>
          <w:lang w:val="en-US"/>
        </w:rPr>
        <w:t>G</w:t>
      </w:r>
      <w:r w:rsidRPr="005F6410">
        <w:rPr>
          <w:b/>
          <w:bCs/>
          <w:color w:val="00A94F"/>
          <w:sz w:val="32"/>
          <w:szCs w:val="32"/>
          <w:lang w:val="en-US"/>
        </w:rPr>
        <w:t>arantizado:</w:t>
      </w:r>
    </w:p>
    <w:p w:rsidR="009F7309" w:rsidRPr="005F6410" w:rsidRDefault="009F7309" w:rsidP="009F7309">
      <w:pPr>
        <w:pStyle w:val="Default"/>
        <w:rPr>
          <w:sz w:val="18"/>
          <w:szCs w:val="18"/>
        </w:rPr>
      </w:pPr>
    </w:p>
    <w:tbl>
      <w:tblPr>
        <w:tblStyle w:val="Tablaconcuadrcula"/>
        <w:tblW w:w="0" w:type="auto"/>
        <w:tblLook w:val="04A0"/>
      </w:tblPr>
      <w:tblGrid>
        <w:gridCol w:w="1668"/>
        <w:gridCol w:w="1559"/>
      </w:tblGrid>
      <w:tr w:rsidR="009F7309" w:rsidRPr="005F6410" w:rsidTr="00E323CF">
        <w:trPr>
          <w:trHeight w:val="264"/>
        </w:trPr>
        <w:tc>
          <w:tcPr>
            <w:tcW w:w="1668" w:type="dxa"/>
            <w:shd w:val="clear" w:color="auto" w:fill="00A94F"/>
          </w:tcPr>
          <w:p w:rsidR="009F7309" w:rsidRPr="005F6410" w:rsidRDefault="009F7309" w:rsidP="00240134">
            <w:pPr>
              <w:pStyle w:val="Default"/>
              <w:rPr>
                <w:color w:val="auto"/>
                <w:sz w:val="18"/>
                <w:szCs w:val="18"/>
              </w:rPr>
            </w:pPr>
            <w:r w:rsidRPr="005F6410">
              <w:rPr>
                <w:color w:val="auto"/>
                <w:sz w:val="18"/>
                <w:szCs w:val="18"/>
              </w:rPr>
              <w:t>Requisito</w:t>
            </w:r>
          </w:p>
        </w:tc>
        <w:tc>
          <w:tcPr>
            <w:tcW w:w="1559" w:type="dxa"/>
            <w:shd w:val="clear" w:color="auto" w:fill="00A94F"/>
          </w:tcPr>
          <w:p w:rsidR="009F7309" w:rsidRPr="005F6410" w:rsidRDefault="009F7309" w:rsidP="00240134">
            <w:pPr>
              <w:pStyle w:val="Default"/>
              <w:rPr>
                <w:color w:val="auto"/>
                <w:sz w:val="18"/>
                <w:szCs w:val="18"/>
              </w:rPr>
            </w:pPr>
            <w:r w:rsidRPr="005F6410">
              <w:rPr>
                <w:color w:val="auto"/>
                <w:sz w:val="18"/>
                <w:szCs w:val="18"/>
              </w:rPr>
              <w:t>Porcentaje</w:t>
            </w:r>
          </w:p>
        </w:tc>
      </w:tr>
      <w:tr w:rsidR="009F7309" w:rsidRPr="005F6410" w:rsidTr="00E323CF">
        <w:trPr>
          <w:trHeight w:val="264"/>
        </w:trPr>
        <w:tc>
          <w:tcPr>
            <w:tcW w:w="1668" w:type="dxa"/>
          </w:tcPr>
          <w:p w:rsidR="009F7309" w:rsidRPr="005F6410" w:rsidRDefault="009F7309" w:rsidP="00240134">
            <w:pPr>
              <w:rPr>
                <w:rFonts w:ascii="Arial" w:hAnsi="Arial" w:cs="Arial"/>
                <w:sz w:val="18"/>
                <w:szCs w:val="18"/>
              </w:rPr>
            </w:pPr>
            <w:r w:rsidRPr="005F6410">
              <w:rPr>
                <w:rFonts w:ascii="Arial" w:hAnsi="Arial" w:cs="Arial"/>
                <w:sz w:val="18"/>
                <w:szCs w:val="18"/>
              </w:rPr>
              <w:t xml:space="preserve">Proteína </w:t>
            </w:r>
          </w:p>
        </w:tc>
        <w:tc>
          <w:tcPr>
            <w:tcW w:w="1559" w:type="dxa"/>
          </w:tcPr>
          <w:p w:rsidR="009F7309" w:rsidRPr="005F6410" w:rsidRDefault="00316F58" w:rsidP="00240134">
            <w:pPr>
              <w:pStyle w:val="Default"/>
              <w:rPr>
                <w:color w:val="auto"/>
                <w:sz w:val="18"/>
                <w:szCs w:val="18"/>
              </w:rPr>
            </w:pPr>
            <w:r>
              <w:rPr>
                <w:color w:val="auto"/>
                <w:sz w:val="18"/>
                <w:szCs w:val="18"/>
              </w:rPr>
              <w:t>32</w:t>
            </w:r>
            <w:r w:rsidR="00AE2A1E" w:rsidRPr="005F6410">
              <w:rPr>
                <w:color w:val="auto"/>
                <w:sz w:val="18"/>
                <w:szCs w:val="18"/>
              </w:rPr>
              <w:t>.0</w:t>
            </w:r>
            <w:r w:rsidR="009F7309" w:rsidRPr="005F6410">
              <w:rPr>
                <w:color w:val="auto"/>
                <w:sz w:val="18"/>
                <w:szCs w:val="18"/>
              </w:rPr>
              <w:t>%  (Mín.)</w:t>
            </w:r>
          </w:p>
        </w:tc>
      </w:tr>
      <w:tr w:rsidR="009F7309" w:rsidRPr="005F6410" w:rsidTr="00E323CF">
        <w:trPr>
          <w:trHeight w:val="242"/>
        </w:trPr>
        <w:tc>
          <w:tcPr>
            <w:tcW w:w="1668" w:type="dxa"/>
          </w:tcPr>
          <w:p w:rsidR="009F7309" w:rsidRPr="005F6410" w:rsidRDefault="009F7309" w:rsidP="00240134">
            <w:pPr>
              <w:rPr>
                <w:rFonts w:ascii="Arial" w:hAnsi="Arial" w:cs="Arial"/>
                <w:sz w:val="18"/>
                <w:szCs w:val="18"/>
              </w:rPr>
            </w:pPr>
            <w:r w:rsidRPr="005F6410">
              <w:rPr>
                <w:rFonts w:ascii="Arial" w:hAnsi="Arial" w:cs="Arial"/>
                <w:sz w:val="18"/>
                <w:szCs w:val="18"/>
              </w:rPr>
              <w:t xml:space="preserve">Grasa </w:t>
            </w:r>
          </w:p>
        </w:tc>
        <w:tc>
          <w:tcPr>
            <w:tcW w:w="1559" w:type="dxa"/>
          </w:tcPr>
          <w:p w:rsidR="009F7309" w:rsidRPr="005F6410" w:rsidRDefault="00316F58" w:rsidP="00240134">
            <w:pPr>
              <w:pStyle w:val="Default"/>
              <w:rPr>
                <w:color w:val="auto"/>
                <w:sz w:val="18"/>
                <w:szCs w:val="18"/>
              </w:rPr>
            </w:pPr>
            <w:r>
              <w:rPr>
                <w:color w:val="auto"/>
                <w:sz w:val="18"/>
                <w:szCs w:val="18"/>
              </w:rPr>
              <w:t>12</w:t>
            </w:r>
            <w:r w:rsidR="00AE2A1E" w:rsidRPr="005F6410">
              <w:rPr>
                <w:color w:val="auto"/>
                <w:sz w:val="18"/>
                <w:szCs w:val="18"/>
              </w:rPr>
              <w:t>.0</w:t>
            </w:r>
            <w:r w:rsidR="009F7309" w:rsidRPr="005F6410">
              <w:rPr>
                <w:color w:val="auto"/>
                <w:sz w:val="18"/>
                <w:szCs w:val="18"/>
              </w:rPr>
              <w:t>% (Min.)</w:t>
            </w:r>
          </w:p>
        </w:tc>
      </w:tr>
      <w:tr w:rsidR="009F7309" w:rsidRPr="005F6410" w:rsidTr="00E323CF">
        <w:trPr>
          <w:trHeight w:val="264"/>
        </w:trPr>
        <w:tc>
          <w:tcPr>
            <w:tcW w:w="1668" w:type="dxa"/>
          </w:tcPr>
          <w:p w:rsidR="009F7309" w:rsidRPr="005F6410" w:rsidRDefault="00AE2A1E" w:rsidP="00240134">
            <w:pPr>
              <w:rPr>
                <w:rFonts w:ascii="Arial" w:hAnsi="Arial" w:cs="Arial"/>
                <w:sz w:val="18"/>
                <w:szCs w:val="18"/>
              </w:rPr>
            </w:pPr>
            <w:r w:rsidRPr="005F6410">
              <w:rPr>
                <w:rFonts w:ascii="Arial" w:hAnsi="Arial" w:cs="Arial"/>
                <w:sz w:val="18"/>
                <w:szCs w:val="18"/>
              </w:rPr>
              <w:t>Humedad</w:t>
            </w:r>
          </w:p>
        </w:tc>
        <w:tc>
          <w:tcPr>
            <w:tcW w:w="1559" w:type="dxa"/>
          </w:tcPr>
          <w:p w:rsidR="009F7309" w:rsidRPr="005F6410" w:rsidRDefault="00AE2A1E" w:rsidP="00240134">
            <w:pPr>
              <w:pStyle w:val="Default"/>
              <w:rPr>
                <w:color w:val="auto"/>
                <w:sz w:val="18"/>
                <w:szCs w:val="18"/>
              </w:rPr>
            </w:pPr>
            <w:r w:rsidRPr="005F6410">
              <w:rPr>
                <w:color w:val="auto"/>
                <w:sz w:val="18"/>
                <w:szCs w:val="18"/>
              </w:rPr>
              <w:t>10.0</w:t>
            </w:r>
            <w:r w:rsidR="009F7309" w:rsidRPr="005F6410">
              <w:rPr>
                <w:color w:val="auto"/>
                <w:sz w:val="18"/>
                <w:szCs w:val="18"/>
              </w:rPr>
              <w:t>% (Max.)</w:t>
            </w:r>
          </w:p>
        </w:tc>
      </w:tr>
      <w:tr w:rsidR="009F7309" w:rsidRPr="005F6410" w:rsidTr="00E323CF">
        <w:trPr>
          <w:trHeight w:val="264"/>
        </w:trPr>
        <w:tc>
          <w:tcPr>
            <w:tcW w:w="1668" w:type="dxa"/>
          </w:tcPr>
          <w:p w:rsidR="009F7309" w:rsidRPr="005F6410" w:rsidRDefault="009F7309" w:rsidP="00240134">
            <w:pPr>
              <w:rPr>
                <w:rFonts w:ascii="Arial" w:hAnsi="Arial" w:cs="Arial"/>
                <w:sz w:val="18"/>
                <w:szCs w:val="18"/>
              </w:rPr>
            </w:pPr>
            <w:r w:rsidRPr="005F6410">
              <w:rPr>
                <w:rFonts w:ascii="Arial" w:hAnsi="Arial" w:cs="Arial"/>
                <w:sz w:val="18"/>
                <w:szCs w:val="18"/>
              </w:rPr>
              <w:t>Ceniza</w:t>
            </w:r>
          </w:p>
        </w:tc>
        <w:tc>
          <w:tcPr>
            <w:tcW w:w="1559" w:type="dxa"/>
          </w:tcPr>
          <w:p w:rsidR="009F7309" w:rsidRPr="005F6410" w:rsidRDefault="00316F58" w:rsidP="00240134">
            <w:pPr>
              <w:pStyle w:val="Default"/>
              <w:rPr>
                <w:color w:val="auto"/>
                <w:sz w:val="18"/>
                <w:szCs w:val="18"/>
              </w:rPr>
            </w:pPr>
            <w:r>
              <w:rPr>
                <w:color w:val="auto"/>
                <w:sz w:val="18"/>
                <w:szCs w:val="18"/>
              </w:rPr>
              <w:t>8</w:t>
            </w:r>
            <w:r w:rsidR="00AE2A1E" w:rsidRPr="005F6410">
              <w:rPr>
                <w:color w:val="auto"/>
                <w:sz w:val="18"/>
                <w:szCs w:val="18"/>
              </w:rPr>
              <w:t>.0</w:t>
            </w:r>
            <w:r w:rsidR="009F7309" w:rsidRPr="005F6410">
              <w:rPr>
                <w:color w:val="auto"/>
                <w:sz w:val="18"/>
                <w:szCs w:val="18"/>
              </w:rPr>
              <w:t>% (Máx.)</w:t>
            </w:r>
          </w:p>
        </w:tc>
      </w:tr>
      <w:tr w:rsidR="00316F58" w:rsidRPr="005F6410" w:rsidTr="00E323CF">
        <w:trPr>
          <w:trHeight w:val="264"/>
        </w:trPr>
        <w:tc>
          <w:tcPr>
            <w:tcW w:w="1668" w:type="dxa"/>
          </w:tcPr>
          <w:p w:rsidR="00316F58" w:rsidRPr="005F6410" w:rsidRDefault="00316F58" w:rsidP="00773D2F">
            <w:pPr>
              <w:pStyle w:val="Default"/>
              <w:rPr>
                <w:color w:val="auto"/>
                <w:sz w:val="18"/>
                <w:szCs w:val="18"/>
              </w:rPr>
            </w:pPr>
            <w:r w:rsidRPr="005F6410">
              <w:rPr>
                <w:sz w:val="18"/>
                <w:szCs w:val="18"/>
              </w:rPr>
              <w:t>Fibra</w:t>
            </w:r>
          </w:p>
        </w:tc>
        <w:tc>
          <w:tcPr>
            <w:tcW w:w="1559" w:type="dxa"/>
          </w:tcPr>
          <w:p w:rsidR="00316F58" w:rsidRPr="005F6410" w:rsidRDefault="00316F58" w:rsidP="00773D2F">
            <w:pPr>
              <w:pStyle w:val="Default"/>
              <w:rPr>
                <w:color w:val="auto"/>
                <w:sz w:val="18"/>
                <w:szCs w:val="18"/>
              </w:rPr>
            </w:pPr>
            <w:r>
              <w:rPr>
                <w:color w:val="auto"/>
                <w:sz w:val="18"/>
                <w:szCs w:val="18"/>
              </w:rPr>
              <w:t>3.5</w:t>
            </w:r>
            <w:r w:rsidRPr="005F6410">
              <w:rPr>
                <w:color w:val="auto"/>
                <w:sz w:val="18"/>
                <w:szCs w:val="18"/>
              </w:rPr>
              <w:t>% (Máx.)</w:t>
            </w:r>
          </w:p>
        </w:tc>
      </w:tr>
      <w:tr w:rsidR="00316F58" w:rsidRPr="005F6410" w:rsidTr="00E323CF">
        <w:trPr>
          <w:trHeight w:val="264"/>
        </w:trPr>
        <w:tc>
          <w:tcPr>
            <w:tcW w:w="1668" w:type="dxa"/>
          </w:tcPr>
          <w:p w:rsidR="00316F58" w:rsidRPr="005F6410" w:rsidRDefault="00316F58" w:rsidP="00240134">
            <w:pPr>
              <w:pStyle w:val="Default"/>
              <w:rPr>
                <w:sz w:val="18"/>
                <w:szCs w:val="18"/>
              </w:rPr>
            </w:pPr>
            <w:r>
              <w:rPr>
                <w:sz w:val="18"/>
                <w:szCs w:val="18"/>
              </w:rPr>
              <w:t>Calcio</w:t>
            </w:r>
          </w:p>
        </w:tc>
        <w:tc>
          <w:tcPr>
            <w:tcW w:w="1559" w:type="dxa"/>
          </w:tcPr>
          <w:p w:rsidR="00316F58" w:rsidRPr="005F6410" w:rsidRDefault="00316F58" w:rsidP="00240134">
            <w:pPr>
              <w:pStyle w:val="Default"/>
              <w:rPr>
                <w:color w:val="auto"/>
                <w:sz w:val="18"/>
                <w:szCs w:val="18"/>
              </w:rPr>
            </w:pPr>
            <w:r>
              <w:rPr>
                <w:color w:val="auto"/>
                <w:sz w:val="18"/>
                <w:szCs w:val="18"/>
              </w:rPr>
              <w:t xml:space="preserve">1.0% </w:t>
            </w:r>
            <w:r w:rsidRPr="005F6410">
              <w:rPr>
                <w:color w:val="auto"/>
                <w:sz w:val="18"/>
                <w:szCs w:val="18"/>
              </w:rPr>
              <w:t>(Mín.)</w:t>
            </w:r>
          </w:p>
        </w:tc>
      </w:tr>
      <w:tr w:rsidR="00316F58" w:rsidRPr="005F6410" w:rsidTr="00E323CF">
        <w:trPr>
          <w:trHeight w:val="264"/>
        </w:trPr>
        <w:tc>
          <w:tcPr>
            <w:tcW w:w="1668" w:type="dxa"/>
          </w:tcPr>
          <w:p w:rsidR="00316F58" w:rsidRPr="005F6410" w:rsidRDefault="00316F58" w:rsidP="00240134">
            <w:pPr>
              <w:pStyle w:val="Default"/>
              <w:rPr>
                <w:color w:val="auto"/>
                <w:sz w:val="18"/>
                <w:szCs w:val="18"/>
              </w:rPr>
            </w:pPr>
            <w:r>
              <w:rPr>
                <w:color w:val="auto"/>
                <w:sz w:val="18"/>
                <w:szCs w:val="18"/>
              </w:rPr>
              <w:t>Fósforo</w:t>
            </w:r>
          </w:p>
        </w:tc>
        <w:tc>
          <w:tcPr>
            <w:tcW w:w="1559" w:type="dxa"/>
          </w:tcPr>
          <w:p w:rsidR="00316F58" w:rsidRPr="005F6410" w:rsidRDefault="00316F58" w:rsidP="00240134">
            <w:pPr>
              <w:pStyle w:val="Default"/>
              <w:rPr>
                <w:color w:val="auto"/>
                <w:sz w:val="18"/>
                <w:szCs w:val="18"/>
              </w:rPr>
            </w:pPr>
            <w:r>
              <w:rPr>
                <w:color w:val="auto"/>
                <w:sz w:val="18"/>
                <w:szCs w:val="18"/>
              </w:rPr>
              <w:t xml:space="preserve">0.8% </w:t>
            </w:r>
            <w:r w:rsidRPr="005F6410">
              <w:rPr>
                <w:color w:val="auto"/>
                <w:sz w:val="18"/>
                <w:szCs w:val="18"/>
              </w:rPr>
              <w:t>(Mín.)</w:t>
            </w:r>
          </w:p>
        </w:tc>
      </w:tr>
    </w:tbl>
    <w:p w:rsidR="009F7309" w:rsidRPr="005F6410" w:rsidRDefault="009F7309" w:rsidP="009F7309">
      <w:pPr>
        <w:pStyle w:val="Default"/>
        <w:rPr>
          <w:sz w:val="18"/>
          <w:szCs w:val="18"/>
        </w:rPr>
      </w:pPr>
    </w:p>
    <w:p w:rsidR="009F7309" w:rsidRPr="005F6410" w:rsidRDefault="00AE2A1E" w:rsidP="009F7309">
      <w:pPr>
        <w:pStyle w:val="Default"/>
        <w:rPr>
          <w:b/>
          <w:bCs/>
          <w:color w:val="00A94F"/>
          <w:sz w:val="32"/>
          <w:szCs w:val="32"/>
          <w:lang w:val="en-US"/>
        </w:rPr>
      </w:pPr>
      <w:r w:rsidRPr="005F6410">
        <w:rPr>
          <w:b/>
          <w:bCs/>
          <w:color w:val="00A94F"/>
          <w:sz w:val="32"/>
          <w:szCs w:val="32"/>
          <w:lang w:val="en-US"/>
        </w:rPr>
        <w:t>Tabla De Suministro:</w:t>
      </w:r>
    </w:p>
    <w:p w:rsidR="00AE2A1E" w:rsidRPr="005F6410" w:rsidRDefault="00AE2A1E" w:rsidP="009F7309">
      <w:pPr>
        <w:pStyle w:val="Default"/>
        <w:rPr>
          <w:b/>
          <w:bCs/>
          <w:color w:val="00A94F"/>
          <w:sz w:val="18"/>
          <w:szCs w:val="18"/>
          <w:lang w:val="en-US"/>
        </w:rPr>
      </w:pPr>
    </w:p>
    <w:tbl>
      <w:tblPr>
        <w:tblStyle w:val="Tablaconcuadrcula"/>
        <w:tblW w:w="0" w:type="auto"/>
        <w:tblLook w:val="04A0"/>
      </w:tblPr>
      <w:tblGrid>
        <w:gridCol w:w="1861"/>
        <w:gridCol w:w="1693"/>
        <w:gridCol w:w="1693"/>
        <w:gridCol w:w="1693"/>
        <w:gridCol w:w="1780"/>
      </w:tblGrid>
      <w:tr w:rsidR="00316F58" w:rsidRPr="005F6410" w:rsidTr="00316F58">
        <w:trPr>
          <w:trHeight w:val="261"/>
        </w:trPr>
        <w:tc>
          <w:tcPr>
            <w:tcW w:w="1861" w:type="dxa"/>
            <w:shd w:val="clear" w:color="auto" w:fill="00A94F"/>
          </w:tcPr>
          <w:p w:rsidR="00316F58" w:rsidRPr="005F6410" w:rsidRDefault="00316F58" w:rsidP="00795003">
            <w:pPr>
              <w:pStyle w:val="Default"/>
              <w:rPr>
                <w:color w:val="auto"/>
                <w:sz w:val="18"/>
                <w:szCs w:val="18"/>
              </w:rPr>
            </w:pPr>
            <w:r>
              <w:rPr>
                <w:color w:val="auto"/>
                <w:sz w:val="18"/>
                <w:szCs w:val="18"/>
              </w:rPr>
              <w:t>Peso del Gato en kg.</w:t>
            </w:r>
          </w:p>
        </w:tc>
        <w:tc>
          <w:tcPr>
            <w:tcW w:w="1693" w:type="dxa"/>
            <w:shd w:val="clear" w:color="auto" w:fill="00A94F"/>
          </w:tcPr>
          <w:p w:rsidR="00316F58" w:rsidRPr="005F6410" w:rsidRDefault="00316F58" w:rsidP="00795003">
            <w:pPr>
              <w:pStyle w:val="Default"/>
              <w:rPr>
                <w:color w:val="auto"/>
                <w:sz w:val="18"/>
                <w:szCs w:val="18"/>
              </w:rPr>
            </w:pPr>
            <w:r>
              <w:rPr>
                <w:color w:val="auto"/>
                <w:sz w:val="18"/>
                <w:szCs w:val="18"/>
              </w:rPr>
              <w:t>Hasta 3 meses (gramos de alimento / día)</w:t>
            </w:r>
          </w:p>
        </w:tc>
        <w:tc>
          <w:tcPr>
            <w:tcW w:w="1693" w:type="dxa"/>
            <w:shd w:val="clear" w:color="auto" w:fill="00A94F"/>
          </w:tcPr>
          <w:p w:rsidR="00316F58" w:rsidRPr="005F6410" w:rsidRDefault="00316F58" w:rsidP="00795003">
            <w:pPr>
              <w:pStyle w:val="Default"/>
              <w:rPr>
                <w:color w:val="auto"/>
                <w:sz w:val="18"/>
                <w:szCs w:val="18"/>
              </w:rPr>
            </w:pPr>
            <w:r>
              <w:rPr>
                <w:color w:val="auto"/>
                <w:sz w:val="18"/>
                <w:szCs w:val="18"/>
              </w:rPr>
              <w:t>Hasta 8 meses (gramos de alimento / día)</w:t>
            </w:r>
          </w:p>
        </w:tc>
        <w:tc>
          <w:tcPr>
            <w:tcW w:w="1693" w:type="dxa"/>
            <w:shd w:val="clear" w:color="auto" w:fill="00A94F"/>
          </w:tcPr>
          <w:p w:rsidR="00316F58" w:rsidRPr="005F6410" w:rsidRDefault="00316F58" w:rsidP="00795003">
            <w:pPr>
              <w:pStyle w:val="Default"/>
              <w:rPr>
                <w:color w:val="auto"/>
                <w:sz w:val="18"/>
                <w:szCs w:val="18"/>
              </w:rPr>
            </w:pPr>
            <w:r>
              <w:rPr>
                <w:color w:val="auto"/>
                <w:sz w:val="18"/>
                <w:szCs w:val="18"/>
              </w:rPr>
              <w:t>Hasta 12 meses (gramos de alimento / día)</w:t>
            </w:r>
          </w:p>
        </w:tc>
        <w:tc>
          <w:tcPr>
            <w:tcW w:w="1780" w:type="dxa"/>
            <w:shd w:val="clear" w:color="auto" w:fill="00A94F"/>
          </w:tcPr>
          <w:p w:rsidR="00316F58" w:rsidRPr="005F6410" w:rsidRDefault="00316F58" w:rsidP="00795003">
            <w:pPr>
              <w:pStyle w:val="Default"/>
              <w:rPr>
                <w:color w:val="auto"/>
                <w:sz w:val="18"/>
                <w:szCs w:val="18"/>
              </w:rPr>
            </w:pPr>
            <w:r>
              <w:rPr>
                <w:color w:val="auto"/>
                <w:sz w:val="18"/>
                <w:szCs w:val="18"/>
              </w:rPr>
              <w:t>Adultos (gramos de alimento / día)</w:t>
            </w:r>
          </w:p>
        </w:tc>
      </w:tr>
      <w:tr w:rsidR="00316F58" w:rsidRPr="005F6410" w:rsidTr="00316F58">
        <w:trPr>
          <w:trHeight w:val="261"/>
        </w:trPr>
        <w:tc>
          <w:tcPr>
            <w:tcW w:w="1861" w:type="dxa"/>
          </w:tcPr>
          <w:p w:rsidR="00316F58" w:rsidRPr="005F6410" w:rsidRDefault="00316F58" w:rsidP="00795003">
            <w:pPr>
              <w:rPr>
                <w:rFonts w:ascii="Arial" w:hAnsi="Arial" w:cs="Arial"/>
                <w:sz w:val="18"/>
                <w:szCs w:val="18"/>
              </w:rPr>
            </w:pPr>
            <w:r>
              <w:rPr>
                <w:rFonts w:ascii="Arial" w:hAnsi="Arial" w:cs="Arial"/>
                <w:sz w:val="18"/>
                <w:szCs w:val="18"/>
              </w:rPr>
              <w:t>2</w:t>
            </w:r>
          </w:p>
        </w:tc>
        <w:tc>
          <w:tcPr>
            <w:tcW w:w="1693" w:type="dxa"/>
          </w:tcPr>
          <w:p w:rsidR="00316F58" w:rsidRDefault="00316F58" w:rsidP="00795003">
            <w:pPr>
              <w:pStyle w:val="Default"/>
              <w:rPr>
                <w:color w:val="auto"/>
                <w:sz w:val="18"/>
                <w:szCs w:val="18"/>
              </w:rPr>
            </w:pPr>
            <w:r>
              <w:rPr>
                <w:color w:val="auto"/>
                <w:sz w:val="18"/>
                <w:szCs w:val="18"/>
              </w:rPr>
              <w:t xml:space="preserve">97 </w:t>
            </w:r>
          </w:p>
        </w:tc>
        <w:tc>
          <w:tcPr>
            <w:tcW w:w="1693" w:type="dxa"/>
          </w:tcPr>
          <w:p w:rsidR="00316F58" w:rsidRDefault="00316F58" w:rsidP="00795003">
            <w:pPr>
              <w:pStyle w:val="Default"/>
              <w:rPr>
                <w:color w:val="auto"/>
                <w:sz w:val="18"/>
                <w:szCs w:val="18"/>
              </w:rPr>
            </w:pPr>
            <w:r>
              <w:rPr>
                <w:color w:val="auto"/>
                <w:sz w:val="18"/>
                <w:szCs w:val="18"/>
              </w:rPr>
              <w:t>78</w:t>
            </w:r>
          </w:p>
        </w:tc>
        <w:tc>
          <w:tcPr>
            <w:tcW w:w="1693" w:type="dxa"/>
          </w:tcPr>
          <w:p w:rsidR="00316F58" w:rsidRDefault="00316F58" w:rsidP="00795003">
            <w:pPr>
              <w:pStyle w:val="Default"/>
              <w:rPr>
                <w:color w:val="auto"/>
                <w:sz w:val="18"/>
                <w:szCs w:val="18"/>
              </w:rPr>
            </w:pPr>
            <w:r>
              <w:rPr>
                <w:color w:val="auto"/>
                <w:sz w:val="18"/>
                <w:szCs w:val="18"/>
              </w:rPr>
              <w:t>62</w:t>
            </w:r>
          </w:p>
        </w:tc>
        <w:tc>
          <w:tcPr>
            <w:tcW w:w="1780" w:type="dxa"/>
          </w:tcPr>
          <w:p w:rsidR="00316F58" w:rsidRPr="005F6410" w:rsidRDefault="00316F58" w:rsidP="00795003">
            <w:pPr>
              <w:pStyle w:val="Default"/>
              <w:rPr>
                <w:color w:val="auto"/>
                <w:sz w:val="18"/>
                <w:szCs w:val="18"/>
              </w:rPr>
            </w:pPr>
            <w:r>
              <w:rPr>
                <w:color w:val="auto"/>
                <w:sz w:val="18"/>
                <w:szCs w:val="18"/>
              </w:rPr>
              <w:t>54</w:t>
            </w:r>
          </w:p>
        </w:tc>
      </w:tr>
      <w:tr w:rsidR="00316F58" w:rsidRPr="005F6410" w:rsidTr="00316F58">
        <w:trPr>
          <w:trHeight w:val="238"/>
        </w:trPr>
        <w:tc>
          <w:tcPr>
            <w:tcW w:w="1861" w:type="dxa"/>
          </w:tcPr>
          <w:p w:rsidR="00316F58" w:rsidRPr="005F6410" w:rsidRDefault="00316F58" w:rsidP="00795003">
            <w:pPr>
              <w:rPr>
                <w:rFonts w:ascii="Arial" w:hAnsi="Arial" w:cs="Arial"/>
                <w:sz w:val="18"/>
                <w:szCs w:val="18"/>
              </w:rPr>
            </w:pPr>
            <w:r>
              <w:rPr>
                <w:rFonts w:ascii="Arial" w:hAnsi="Arial" w:cs="Arial"/>
                <w:sz w:val="18"/>
                <w:szCs w:val="18"/>
              </w:rPr>
              <w:t>4</w:t>
            </w:r>
          </w:p>
        </w:tc>
        <w:tc>
          <w:tcPr>
            <w:tcW w:w="1693" w:type="dxa"/>
          </w:tcPr>
          <w:p w:rsidR="00316F58" w:rsidRDefault="00316F58" w:rsidP="00795003">
            <w:pPr>
              <w:pStyle w:val="Default"/>
              <w:rPr>
                <w:color w:val="auto"/>
                <w:sz w:val="18"/>
                <w:szCs w:val="18"/>
              </w:rPr>
            </w:pPr>
            <w:r>
              <w:rPr>
                <w:color w:val="auto"/>
                <w:sz w:val="18"/>
                <w:szCs w:val="18"/>
              </w:rPr>
              <w:t xml:space="preserve">142 </w:t>
            </w:r>
          </w:p>
        </w:tc>
        <w:tc>
          <w:tcPr>
            <w:tcW w:w="1693" w:type="dxa"/>
          </w:tcPr>
          <w:p w:rsidR="00316F58" w:rsidRDefault="00316F58" w:rsidP="00795003">
            <w:pPr>
              <w:pStyle w:val="Default"/>
              <w:rPr>
                <w:color w:val="auto"/>
                <w:sz w:val="18"/>
                <w:szCs w:val="18"/>
              </w:rPr>
            </w:pPr>
            <w:r>
              <w:rPr>
                <w:color w:val="auto"/>
                <w:sz w:val="18"/>
                <w:szCs w:val="18"/>
              </w:rPr>
              <w:t>114</w:t>
            </w:r>
          </w:p>
        </w:tc>
        <w:tc>
          <w:tcPr>
            <w:tcW w:w="1693" w:type="dxa"/>
          </w:tcPr>
          <w:p w:rsidR="00316F58" w:rsidRDefault="00316F58" w:rsidP="00795003">
            <w:pPr>
              <w:pStyle w:val="Default"/>
              <w:rPr>
                <w:color w:val="auto"/>
                <w:sz w:val="18"/>
                <w:szCs w:val="18"/>
              </w:rPr>
            </w:pPr>
            <w:r>
              <w:rPr>
                <w:color w:val="auto"/>
                <w:sz w:val="18"/>
                <w:szCs w:val="18"/>
              </w:rPr>
              <w:t>91</w:t>
            </w:r>
          </w:p>
        </w:tc>
        <w:tc>
          <w:tcPr>
            <w:tcW w:w="1780" w:type="dxa"/>
          </w:tcPr>
          <w:p w:rsidR="00316F58" w:rsidRPr="005F6410" w:rsidRDefault="00316F58" w:rsidP="00795003">
            <w:pPr>
              <w:pStyle w:val="Default"/>
              <w:rPr>
                <w:color w:val="auto"/>
                <w:sz w:val="18"/>
                <w:szCs w:val="18"/>
              </w:rPr>
            </w:pPr>
            <w:r>
              <w:rPr>
                <w:color w:val="auto"/>
                <w:sz w:val="18"/>
                <w:szCs w:val="18"/>
              </w:rPr>
              <w:t>79</w:t>
            </w:r>
          </w:p>
        </w:tc>
      </w:tr>
      <w:tr w:rsidR="00316F58" w:rsidRPr="005F6410" w:rsidTr="00316F58">
        <w:trPr>
          <w:trHeight w:val="238"/>
        </w:trPr>
        <w:tc>
          <w:tcPr>
            <w:tcW w:w="1861" w:type="dxa"/>
          </w:tcPr>
          <w:p w:rsidR="00316F58" w:rsidRPr="005F6410" w:rsidRDefault="00316F58" w:rsidP="00795003">
            <w:pPr>
              <w:rPr>
                <w:rFonts w:ascii="Arial" w:hAnsi="Arial" w:cs="Arial"/>
                <w:sz w:val="18"/>
                <w:szCs w:val="18"/>
              </w:rPr>
            </w:pPr>
            <w:r>
              <w:rPr>
                <w:rFonts w:ascii="Arial" w:hAnsi="Arial" w:cs="Arial"/>
                <w:sz w:val="18"/>
                <w:szCs w:val="18"/>
              </w:rPr>
              <w:t>6</w:t>
            </w:r>
          </w:p>
        </w:tc>
        <w:tc>
          <w:tcPr>
            <w:tcW w:w="1693" w:type="dxa"/>
          </w:tcPr>
          <w:p w:rsidR="00316F58" w:rsidRDefault="00316F58" w:rsidP="00795003">
            <w:pPr>
              <w:pStyle w:val="Default"/>
              <w:rPr>
                <w:color w:val="auto"/>
                <w:sz w:val="18"/>
                <w:szCs w:val="18"/>
              </w:rPr>
            </w:pPr>
            <w:r>
              <w:rPr>
                <w:color w:val="auto"/>
                <w:sz w:val="18"/>
                <w:szCs w:val="18"/>
              </w:rPr>
              <w:t>187</w:t>
            </w:r>
          </w:p>
        </w:tc>
        <w:tc>
          <w:tcPr>
            <w:tcW w:w="1693" w:type="dxa"/>
          </w:tcPr>
          <w:p w:rsidR="00316F58" w:rsidRDefault="00316F58" w:rsidP="00795003">
            <w:pPr>
              <w:pStyle w:val="Default"/>
              <w:rPr>
                <w:color w:val="auto"/>
                <w:sz w:val="18"/>
                <w:szCs w:val="18"/>
              </w:rPr>
            </w:pPr>
            <w:r>
              <w:rPr>
                <w:color w:val="auto"/>
                <w:sz w:val="18"/>
                <w:szCs w:val="18"/>
              </w:rPr>
              <w:t>149</w:t>
            </w:r>
          </w:p>
        </w:tc>
        <w:tc>
          <w:tcPr>
            <w:tcW w:w="1693" w:type="dxa"/>
          </w:tcPr>
          <w:p w:rsidR="00316F58" w:rsidRDefault="00316F58" w:rsidP="00795003">
            <w:pPr>
              <w:pStyle w:val="Default"/>
              <w:rPr>
                <w:color w:val="auto"/>
                <w:sz w:val="18"/>
                <w:szCs w:val="18"/>
              </w:rPr>
            </w:pPr>
            <w:r>
              <w:rPr>
                <w:color w:val="auto"/>
                <w:sz w:val="18"/>
                <w:szCs w:val="18"/>
              </w:rPr>
              <w:t>119</w:t>
            </w:r>
          </w:p>
        </w:tc>
        <w:tc>
          <w:tcPr>
            <w:tcW w:w="1780" w:type="dxa"/>
          </w:tcPr>
          <w:p w:rsidR="00316F58" w:rsidRPr="005F6410" w:rsidRDefault="00316F58" w:rsidP="00795003">
            <w:pPr>
              <w:pStyle w:val="Default"/>
              <w:rPr>
                <w:color w:val="auto"/>
                <w:sz w:val="18"/>
                <w:szCs w:val="18"/>
              </w:rPr>
            </w:pPr>
            <w:r>
              <w:rPr>
                <w:color w:val="auto"/>
                <w:sz w:val="18"/>
                <w:szCs w:val="18"/>
              </w:rPr>
              <w:t>105</w:t>
            </w:r>
          </w:p>
        </w:tc>
      </w:tr>
      <w:tr w:rsidR="00316F58" w:rsidRPr="005F6410" w:rsidTr="00316F58">
        <w:trPr>
          <w:trHeight w:val="238"/>
        </w:trPr>
        <w:tc>
          <w:tcPr>
            <w:tcW w:w="1861" w:type="dxa"/>
          </w:tcPr>
          <w:p w:rsidR="00316F58" w:rsidRPr="005F6410" w:rsidRDefault="00316F58" w:rsidP="00795003">
            <w:pPr>
              <w:rPr>
                <w:rFonts w:ascii="Arial" w:hAnsi="Arial" w:cs="Arial"/>
                <w:sz w:val="18"/>
                <w:szCs w:val="18"/>
              </w:rPr>
            </w:pPr>
            <w:r>
              <w:rPr>
                <w:rFonts w:ascii="Arial" w:hAnsi="Arial" w:cs="Arial"/>
                <w:sz w:val="18"/>
                <w:szCs w:val="18"/>
              </w:rPr>
              <w:t>8</w:t>
            </w:r>
          </w:p>
        </w:tc>
        <w:tc>
          <w:tcPr>
            <w:tcW w:w="1693" w:type="dxa"/>
          </w:tcPr>
          <w:p w:rsidR="00316F58" w:rsidRDefault="00316F58" w:rsidP="00795003">
            <w:pPr>
              <w:pStyle w:val="Default"/>
              <w:rPr>
                <w:color w:val="auto"/>
                <w:sz w:val="18"/>
                <w:szCs w:val="18"/>
              </w:rPr>
            </w:pPr>
            <w:r>
              <w:rPr>
                <w:color w:val="auto"/>
                <w:sz w:val="18"/>
                <w:szCs w:val="18"/>
              </w:rPr>
              <w:t>232</w:t>
            </w:r>
          </w:p>
        </w:tc>
        <w:tc>
          <w:tcPr>
            <w:tcW w:w="1693" w:type="dxa"/>
          </w:tcPr>
          <w:p w:rsidR="00316F58" w:rsidRDefault="00316F58" w:rsidP="00795003">
            <w:pPr>
              <w:pStyle w:val="Default"/>
              <w:rPr>
                <w:color w:val="auto"/>
                <w:sz w:val="18"/>
                <w:szCs w:val="18"/>
              </w:rPr>
            </w:pPr>
            <w:r>
              <w:rPr>
                <w:color w:val="auto"/>
                <w:sz w:val="18"/>
                <w:szCs w:val="18"/>
              </w:rPr>
              <w:t>185</w:t>
            </w:r>
          </w:p>
        </w:tc>
        <w:tc>
          <w:tcPr>
            <w:tcW w:w="1693" w:type="dxa"/>
          </w:tcPr>
          <w:p w:rsidR="00316F58" w:rsidRDefault="00316F58" w:rsidP="00795003">
            <w:pPr>
              <w:pStyle w:val="Default"/>
              <w:rPr>
                <w:color w:val="auto"/>
                <w:sz w:val="18"/>
                <w:szCs w:val="18"/>
              </w:rPr>
            </w:pPr>
            <w:r>
              <w:rPr>
                <w:color w:val="auto"/>
                <w:sz w:val="18"/>
                <w:szCs w:val="18"/>
              </w:rPr>
              <w:t>148</w:t>
            </w:r>
          </w:p>
        </w:tc>
        <w:tc>
          <w:tcPr>
            <w:tcW w:w="1780" w:type="dxa"/>
          </w:tcPr>
          <w:p w:rsidR="00316F58" w:rsidRPr="005F6410" w:rsidRDefault="00316F58" w:rsidP="00795003">
            <w:pPr>
              <w:pStyle w:val="Default"/>
              <w:rPr>
                <w:color w:val="auto"/>
                <w:sz w:val="18"/>
                <w:szCs w:val="18"/>
              </w:rPr>
            </w:pPr>
            <w:r>
              <w:rPr>
                <w:color w:val="auto"/>
                <w:sz w:val="18"/>
                <w:szCs w:val="18"/>
              </w:rPr>
              <w:t>130</w:t>
            </w:r>
          </w:p>
        </w:tc>
      </w:tr>
      <w:tr w:rsidR="00316F58" w:rsidRPr="005F6410" w:rsidTr="00316F58">
        <w:trPr>
          <w:trHeight w:val="238"/>
        </w:trPr>
        <w:tc>
          <w:tcPr>
            <w:tcW w:w="1861" w:type="dxa"/>
          </w:tcPr>
          <w:p w:rsidR="00316F58" w:rsidRPr="005F6410" w:rsidRDefault="00316F58" w:rsidP="00795003">
            <w:pPr>
              <w:rPr>
                <w:rFonts w:ascii="Arial" w:hAnsi="Arial" w:cs="Arial"/>
                <w:sz w:val="18"/>
                <w:szCs w:val="18"/>
              </w:rPr>
            </w:pPr>
            <w:r>
              <w:rPr>
                <w:rFonts w:ascii="Arial" w:hAnsi="Arial" w:cs="Arial"/>
                <w:sz w:val="18"/>
                <w:szCs w:val="18"/>
              </w:rPr>
              <w:t>9</w:t>
            </w:r>
          </w:p>
        </w:tc>
        <w:tc>
          <w:tcPr>
            <w:tcW w:w="1693" w:type="dxa"/>
          </w:tcPr>
          <w:p w:rsidR="00316F58" w:rsidRDefault="00316F58" w:rsidP="00795003">
            <w:pPr>
              <w:pStyle w:val="Default"/>
              <w:rPr>
                <w:color w:val="auto"/>
                <w:sz w:val="18"/>
                <w:szCs w:val="18"/>
              </w:rPr>
            </w:pPr>
            <w:r>
              <w:rPr>
                <w:color w:val="auto"/>
                <w:sz w:val="18"/>
                <w:szCs w:val="18"/>
              </w:rPr>
              <w:t>254</w:t>
            </w:r>
          </w:p>
        </w:tc>
        <w:tc>
          <w:tcPr>
            <w:tcW w:w="1693" w:type="dxa"/>
          </w:tcPr>
          <w:p w:rsidR="00316F58" w:rsidRDefault="00316F58" w:rsidP="00795003">
            <w:pPr>
              <w:pStyle w:val="Default"/>
              <w:rPr>
                <w:color w:val="auto"/>
                <w:sz w:val="18"/>
                <w:szCs w:val="18"/>
              </w:rPr>
            </w:pPr>
            <w:r>
              <w:rPr>
                <w:color w:val="auto"/>
                <w:sz w:val="18"/>
                <w:szCs w:val="18"/>
              </w:rPr>
              <w:t>203</w:t>
            </w:r>
          </w:p>
        </w:tc>
        <w:tc>
          <w:tcPr>
            <w:tcW w:w="1693" w:type="dxa"/>
          </w:tcPr>
          <w:p w:rsidR="00316F58" w:rsidRDefault="00316F58" w:rsidP="00795003">
            <w:pPr>
              <w:pStyle w:val="Default"/>
              <w:rPr>
                <w:color w:val="auto"/>
                <w:sz w:val="18"/>
                <w:szCs w:val="18"/>
              </w:rPr>
            </w:pPr>
            <w:r>
              <w:rPr>
                <w:color w:val="auto"/>
                <w:sz w:val="18"/>
                <w:szCs w:val="18"/>
              </w:rPr>
              <w:t>163</w:t>
            </w:r>
          </w:p>
        </w:tc>
        <w:tc>
          <w:tcPr>
            <w:tcW w:w="1780" w:type="dxa"/>
          </w:tcPr>
          <w:p w:rsidR="00316F58" w:rsidRPr="005F6410" w:rsidRDefault="00316F58" w:rsidP="00795003">
            <w:pPr>
              <w:pStyle w:val="Default"/>
              <w:rPr>
                <w:color w:val="auto"/>
                <w:sz w:val="18"/>
                <w:szCs w:val="18"/>
              </w:rPr>
            </w:pPr>
            <w:r>
              <w:rPr>
                <w:color w:val="auto"/>
                <w:sz w:val="18"/>
                <w:szCs w:val="18"/>
              </w:rPr>
              <w:t>142</w:t>
            </w:r>
          </w:p>
        </w:tc>
      </w:tr>
    </w:tbl>
    <w:p w:rsidR="00AE2A1E" w:rsidRPr="005F6410" w:rsidRDefault="00AE2A1E" w:rsidP="009F7309">
      <w:pPr>
        <w:pStyle w:val="Default"/>
        <w:rPr>
          <w:b/>
          <w:bCs/>
          <w:color w:val="00A94F"/>
          <w:sz w:val="18"/>
          <w:szCs w:val="18"/>
          <w:lang w:val="en-US"/>
        </w:rPr>
      </w:pPr>
    </w:p>
    <w:p w:rsidR="009F7309" w:rsidRPr="005F6410" w:rsidRDefault="009F7309" w:rsidP="009F7309">
      <w:pPr>
        <w:pStyle w:val="Default"/>
        <w:rPr>
          <w:b/>
          <w:bCs/>
          <w:color w:val="00A94F"/>
          <w:sz w:val="32"/>
          <w:szCs w:val="32"/>
          <w:lang w:val="es-ES"/>
        </w:rPr>
      </w:pPr>
      <w:r w:rsidRPr="005F6410">
        <w:rPr>
          <w:b/>
          <w:bCs/>
          <w:color w:val="00A94F"/>
          <w:sz w:val="32"/>
          <w:szCs w:val="32"/>
          <w:lang w:val="es-ES"/>
        </w:rPr>
        <w:t xml:space="preserve">Presentaciones </w:t>
      </w:r>
      <w:r w:rsidR="007B0A93" w:rsidRPr="005F6410">
        <w:rPr>
          <w:b/>
          <w:bCs/>
          <w:color w:val="00A94F"/>
          <w:sz w:val="32"/>
          <w:szCs w:val="32"/>
          <w:lang w:val="es-ES"/>
        </w:rPr>
        <w:t>C</w:t>
      </w:r>
      <w:r w:rsidRPr="005F6410">
        <w:rPr>
          <w:b/>
          <w:bCs/>
          <w:color w:val="00A94F"/>
          <w:sz w:val="32"/>
          <w:szCs w:val="32"/>
          <w:lang w:val="es-ES"/>
        </w:rPr>
        <w:t xml:space="preserve">omerciales: </w:t>
      </w:r>
    </w:p>
    <w:p w:rsidR="00E17A7C" w:rsidRPr="005F6410" w:rsidRDefault="00E17A7C" w:rsidP="009F7309">
      <w:pPr>
        <w:pStyle w:val="Default"/>
        <w:rPr>
          <w:color w:val="auto"/>
          <w:sz w:val="18"/>
          <w:szCs w:val="18"/>
          <w:lang w:val="en-US"/>
        </w:rPr>
      </w:pPr>
    </w:p>
    <w:p w:rsidR="009F7309" w:rsidRPr="005F6410" w:rsidRDefault="002F3708" w:rsidP="009F7309">
      <w:pPr>
        <w:pStyle w:val="Default"/>
        <w:rPr>
          <w:sz w:val="18"/>
          <w:szCs w:val="18"/>
          <w:lang w:val="en-US"/>
        </w:rPr>
      </w:pPr>
      <w:r w:rsidRPr="005F6410">
        <w:rPr>
          <w:color w:val="auto"/>
          <w:sz w:val="18"/>
          <w:szCs w:val="18"/>
          <w:lang w:val="en-US"/>
        </w:rPr>
        <w:t>1.8 kg</w:t>
      </w:r>
      <w:r w:rsidR="00316F58">
        <w:rPr>
          <w:color w:val="auto"/>
          <w:sz w:val="18"/>
          <w:szCs w:val="18"/>
          <w:lang w:val="en-US"/>
        </w:rPr>
        <w:t>, 7.5 kg.</w:t>
      </w:r>
    </w:p>
    <w:p w:rsidR="00820897" w:rsidRPr="005F6410" w:rsidRDefault="00820897" w:rsidP="00820897">
      <w:pPr>
        <w:pStyle w:val="Default"/>
        <w:rPr>
          <w:sz w:val="18"/>
          <w:szCs w:val="18"/>
          <w:lang w:val="en-US"/>
        </w:rPr>
      </w:pPr>
    </w:p>
    <w:p w:rsidR="00FA2D4B" w:rsidRPr="005F6410" w:rsidRDefault="00FA2D4B" w:rsidP="00820897">
      <w:pPr>
        <w:autoSpaceDE w:val="0"/>
        <w:autoSpaceDN w:val="0"/>
        <w:adjustRightInd w:val="0"/>
        <w:spacing w:after="0" w:line="240" w:lineRule="auto"/>
        <w:rPr>
          <w:rFonts w:ascii="Arial" w:hAnsi="Arial" w:cs="Arial"/>
          <w:sz w:val="18"/>
          <w:szCs w:val="18"/>
          <w:lang w:val="en-US"/>
        </w:rPr>
      </w:pPr>
    </w:p>
    <w:p w:rsidR="00B121FE" w:rsidRPr="005F6410" w:rsidRDefault="00B121FE" w:rsidP="00820897">
      <w:pPr>
        <w:autoSpaceDE w:val="0"/>
        <w:autoSpaceDN w:val="0"/>
        <w:adjustRightInd w:val="0"/>
        <w:spacing w:after="0" w:line="240" w:lineRule="auto"/>
        <w:rPr>
          <w:rFonts w:ascii="Arial" w:hAnsi="Arial" w:cs="Arial"/>
          <w:sz w:val="18"/>
          <w:szCs w:val="18"/>
          <w:lang w:val="en-US"/>
        </w:rPr>
      </w:pPr>
    </w:p>
    <w:sectPr w:rsidR="00B121FE" w:rsidRPr="005F6410" w:rsidSect="00D44B5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926" w:rsidRDefault="005F6926" w:rsidP="002715C6">
      <w:pPr>
        <w:spacing w:after="0" w:line="240" w:lineRule="auto"/>
      </w:pPr>
      <w:r>
        <w:separator/>
      </w:r>
    </w:p>
  </w:endnote>
  <w:endnote w:type="continuationSeparator" w:id="1">
    <w:p w:rsidR="005F6926" w:rsidRDefault="005F6926" w:rsidP="00271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926" w:rsidRDefault="005F6926" w:rsidP="002715C6">
      <w:pPr>
        <w:spacing w:after="0" w:line="240" w:lineRule="auto"/>
      </w:pPr>
      <w:r>
        <w:separator/>
      </w:r>
    </w:p>
  </w:footnote>
  <w:footnote w:type="continuationSeparator" w:id="1">
    <w:p w:rsidR="005F6926" w:rsidRDefault="005F6926" w:rsidP="00271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C68"/>
    <w:multiLevelType w:val="hybridMultilevel"/>
    <w:tmpl w:val="922A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9FF3B"/>
    <w:multiLevelType w:val="hybridMultilevel"/>
    <w:tmpl w:val="D4605F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53E48C9"/>
    <w:multiLevelType w:val="hybridMultilevel"/>
    <w:tmpl w:val="06BEEA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20897"/>
    <w:rsid w:val="00061F85"/>
    <w:rsid w:val="000902C5"/>
    <w:rsid w:val="000B5C2C"/>
    <w:rsid w:val="000D6A63"/>
    <w:rsid w:val="00114238"/>
    <w:rsid w:val="00133DBE"/>
    <w:rsid w:val="0020510A"/>
    <w:rsid w:val="0026233A"/>
    <w:rsid w:val="002715C6"/>
    <w:rsid w:val="002F3708"/>
    <w:rsid w:val="0030196B"/>
    <w:rsid w:val="00311581"/>
    <w:rsid w:val="00316F58"/>
    <w:rsid w:val="00395BA4"/>
    <w:rsid w:val="003B137A"/>
    <w:rsid w:val="004845C3"/>
    <w:rsid w:val="005062A0"/>
    <w:rsid w:val="005549B9"/>
    <w:rsid w:val="00555510"/>
    <w:rsid w:val="00590598"/>
    <w:rsid w:val="005A0F84"/>
    <w:rsid w:val="005D04BE"/>
    <w:rsid w:val="005E7A53"/>
    <w:rsid w:val="005F6410"/>
    <w:rsid w:val="005F6926"/>
    <w:rsid w:val="00607313"/>
    <w:rsid w:val="006553A0"/>
    <w:rsid w:val="006B1230"/>
    <w:rsid w:val="006D4203"/>
    <w:rsid w:val="0070550E"/>
    <w:rsid w:val="00705C5F"/>
    <w:rsid w:val="007330B7"/>
    <w:rsid w:val="007A4A12"/>
    <w:rsid w:val="007B0A93"/>
    <w:rsid w:val="007B2C67"/>
    <w:rsid w:val="00820897"/>
    <w:rsid w:val="0085733C"/>
    <w:rsid w:val="00866CEF"/>
    <w:rsid w:val="008727A3"/>
    <w:rsid w:val="00872C92"/>
    <w:rsid w:val="00895274"/>
    <w:rsid w:val="008C4815"/>
    <w:rsid w:val="008E3863"/>
    <w:rsid w:val="00916805"/>
    <w:rsid w:val="00981D18"/>
    <w:rsid w:val="009A0996"/>
    <w:rsid w:val="009D098F"/>
    <w:rsid w:val="009F7309"/>
    <w:rsid w:val="00A50C82"/>
    <w:rsid w:val="00AA484E"/>
    <w:rsid w:val="00AE15B0"/>
    <w:rsid w:val="00AE2A1E"/>
    <w:rsid w:val="00B06FA4"/>
    <w:rsid w:val="00B121FE"/>
    <w:rsid w:val="00BB2D26"/>
    <w:rsid w:val="00BF3FCB"/>
    <w:rsid w:val="00C3147E"/>
    <w:rsid w:val="00C87F4B"/>
    <w:rsid w:val="00C97E2F"/>
    <w:rsid w:val="00CC0025"/>
    <w:rsid w:val="00CC4828"/>
    <w:rsid w:val="00D44B5F"/>
    <w:rsid w:val="00D913E3"/>
    <w:rsid w:val="00DB32CA"/>
    <w:rsid w:val="00E01721"/>
    <w:rsid w:val="00E107B5"/>
    <w:rsid w:val="00E17A7C"/>
    <w:rsid w:val="00E323CF"/>
    <w:rsid w:val="00E50B50"/>
    <w:rsid w:val="00EA5DC0"/>
    <w:rsid w:val="00F266AE"/>
    <w:rsid w:val="00F54477"/>
    <w:rsid w:val="00F864C0"/>
    <w:rsid w:val="00FA2D4B"/>
    <w:rsid w:val="00FD281C"/>
    <w:rsid w:val="00FD6A48"/>
    <w:rsid w:val="00FF60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089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20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54477"/>
    <w:pPr>
      <w:widowControl w:val="0"/>
      <w:autoSpaceDE w:val="0"/>
      <w:autoSpaceDN w:val="0"/>
      <w:spacing w:after="0" w:line="240" w:lineRule="auto"/>
    </w:pPr>
    <w:rPr>
      <w:rFonts w:ascii="Arial" w:eastAsia="Arial" w:hAnsi="Arial" w:cs="Arial"/>
      <w:sz w:val="23"/>
      <w:szCs w:val="23"/>
      <w:lang w:val="es-ES" w:eastAsia="es-ES" w:bidi="es-ES"/>
    </w:rPr>
  </w:style>
  <w:style w:type="character" w:customStyle="1" w:styleId="TextoindependienteCar">
    <w:name w:val="Texto independiente Car"/>
    <w:basedOn w:val="Fuentedeprrafopredeter"/>
    <w:link w:val="Textoindependiente"/>
    <w:uiPriority w:val="1"/>
    <w:rsid w:val="00F54477"/>
    <w:rPr>
      <w:rFonts w:ascii="Arial" w:eastAsia="Arial" w:hAnsi="Arial" w:cs="Arial"/>
      <w:sz w:val="23"/>
      <w:szCs w:val="23"/>
      <w:lang w:val="es-ES" w:eastAsia="es-ES" w:bidi="es-ES"/>
    </w:rPr>
  </w:style>
  <w:style w:type="paragraph" w:styleId="Encabezado">
    <w:name w:val="header"/>
    <w:basedOn w:val="Normal"/>
    <w:link w:val="EncabezadoCar"/>
    <w:uiPriority w:val="99"/>
    <w:semiHidden/>
    <w:unhideWhenUsed/>
    <w:rsid w:val="00271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715C6"/>
  </w:style>
  <w:style w:type="paragraph" w:styleId="Piedepgina">
    <w:name w:val="footer"/>
    <w:basedOn w:val="Normal"/>
    <w:link w:val="PiedepginaCar"/>
    <w:uiPriority w:val="99"/>
    <w:semiHidden/>
    <w:unhideWhenUsed/>
    <w:rsid w:val="00271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715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5F0C-1E57-425F-B4DB-CD22804E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Menendez Zagda</dc:creator>
  <cp:lastModifiedBy>Esilvestre</cp:lastModifiedBy>
  <cp:revision>2</cp:revision>
  <dcterms:created xsi:type="dcterms:W3CDTF">2022-08-02T16:59:00Z</dcterms:created>
  <dcterms:modified xsi:type="dcterms:W3CDTF">2022-08-02T16:59:00Z</dcterms:modified>
</cp:coreProperties>
</file>